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left"/>
        <w:rPr>
          <w:rFonts w:ascii="Times New Roman" w:hAnsi="Times New Roman"/>
          <w:color w:val="auto"/>
          <w:sz w:val="28"/>
          <w:szCs w:val="28"/>
          <w:lang w:val="zxx" w:eastAsia="zxx" w:bidi="zxx"/>
        </w:rPr>
      </w:pPr>
      <w:bookmarkStart w:id="0" w:name="id_anxA523_ttl"/>
      <w:bookmarkEnd w:id="0"/>
      <w:r>
        <w:rPr>
          <w:rFonts w:ascii="Times New Roman" w:hAnsi="Times New Roman"/>
          <w:b/>
          <w:i w:val="false"/>
          <w:caps w:val="false"/>
          <w:smallCaps w:val="false"/>
          <w:color w:val="auto"/>
          <w:spacing w:val="0"/>
          <w:sz w:val="28"/>
          <w:szCs w:val="28"/>
          <w:lang w:val="zxx" w:eastAsia="zxx" w:bidi="zxx"/>
        </w:rPr>
        <w:t>ANEXĂ</w:t>
      </w:r>
      <w:bookmarkStart w:id="1" w:name="id_anxA523_bdy"/>
      <w:bookmarkStart w:id="2" w:name="id_parA524"/>
      <w:bookmarkEnd w:id="1"/>
      <w:bookmarkEnd w:id="2"/>
      <w:r>
        <w:rPr>
          <w:rFonts w:ascii="Times New Roman" w:hAnsi="Times New Roman"/>
          <w:b/>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 xml:space="preserve">(Anexa nr. 4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Ordinul nr. 3.666/2020</w:t>
      </w:r>
      <w:r>
        <w:rPr>
          <w:rFonts w:ascii="Times New Roman" w:hAnsi="Times New Roman"/>
          <w:b w:val="false"/>
          <w:i w:val="false"/>
          <w:caps w:val="false"/>
          <w:smallCaps w:val="false"/>
          <w:color w:val="auto"/>
          <w:spacing w:val="0"/>
          <w:sz w:val="28"/>
          <w:szCs w:val="28"/>
          <w:lang w:val="zxx" w:eastAsia="zxx" w:bidi="zxx"/>
        </w:rPr>
        <w:t>)</w:t>
      </w:r>
      <w:r>
        <w:rPr>
          <w:rFonts w:ascii="Times New Roman" w:hAnsi="Times New Roman"/>
          <w:color w:val="auto"/>
          <w:sz w:val="28"/>
          <w:szCs w:val="28"/>
          <w:lang w:val="zxx" w:eastAsia="zxx" w:bidi="zxx"/>
        </w:rPr>
        <w:t xml:space="preserve"> </w:t>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bl>
      <w:tblPr>
        <w:tblW w:w="9972" w:type="dxa"/>
        <w:jc w:val="left"/>
        <w:tblInd w:w="0" w:type="dxa"/>
        <w:shd w:fill="FFFFFF" w:val="clear"/>
        <w:tblCellMar>
          <w:top w:w="28" w:type="dxa"/>
          <w:left w:w="28" w:type="dxa"/>
          <w:bottom w:w="28" w:type="dxa"/>
          <w:right w:w="28" w:type="dxa"/>
        </w:tblCellMar>
      </w:tblPr>
      <w:tblGrid>
        <w:gridCol w:w="2961"/>
        <w:gridCol w:w="3405"/>
        <w:gridCol w:w="3606"/>
      </w:tblGrid>
      <w:tr>
        <w:trPr/>
        <w:tc>
          <w:tcPr>
            <w:tcW w:w="2961"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jc w:val="left"/>
              <w:rPr>
                <w:rFonts w:ascii="Times New Roman" w:hAnsi="Times New Roman"/>
                <w:color w:val="auto"/>
                <w:sz w:val="28"/>
                <w:szCs w:val="28"/>
                <w:lang w:val="zxx" w:eastAsia="zxx" w:bidi="zxx"/>
              </w:rPr>
            </w:pPr>
            <w:bookmarkStart w:id="3" w:name="id_parA821"/>
            <w:bookmarkEnd w:id="3"/>
            <w:r>
              <w:rPr>
                <w:rFonts w:ascii="Times New Roman" w:hAnsi="Times New Roman"/>
                <w:color w:val="auto"/>
                <w:sz w:val="28"/>
                <w:szCs w:val="28"/>
                <w:lang w:val="zxx" w:eastAsia="zxx" w:bidi="zxx"/>
              </w:rPr>
              <w:t>SIGLA D.G.R.F.P./D.G.A.M.C./</w:t>
            </w:r>
            <w:bookmarkStart w:id="4" w:name="id_parA822"/>
            <w:bookmarkEnd w:id="4"/>
            <w:r>
              <w:rPr>
                <w:rFonts w:ascii="Times New Roman" w:hAnsi="Times New Roman"/>
                <w:color w:val="auto"/>
                <w:sz w:val="28"/>
                <w:szCs w:val="28"/>
                <w:lang w:val="zxx" w:eastAsia="zxx" w:bidi="zxx"/>
              </w:rPr>
              <w:t>D.G.A.F./D.G.C.V.P.F.</w:t>
            </w:r>
          </w:p>
        </w:tc>
        <w:tc>
          <w:tcPr>
            <w:tcW w:w="34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jc w:val="left"/>
              <w:rPr>
                <w:rFonts w:ascii="Times New Roman" w:hAnsi="Times New Roman"/>
                <w:color w:val="auto"/>
                <w:sz w:val="28"/>
                <w:szCs w:val="28"/>
                <w:lang w:val="zxx" w:eastAsia="zxx" w:bidi="zxx"/>
              </w:rPr>
            </w:pPr>
            <w:bookmarkStart w:id="5" w:name="id_parA824"/>
            <w:bookmarkEnd w:id="5"/>
            <w:r>
              <w:rPr>
                <w:rFonts w:ascii="Times New Roman" w:hAnsi="Times New Roman"/>
                <w:color w:val="auto"/>
                <w:sz w:val="28"/>
                <w:szCs w:val="28"/>
                <w:lang w:val="zxx" w:eastAsia="zxx" w:bidi="zxx"/>
              </w:rPr>
              <w:t>Direcția ..............................</w:t>
            </w:r>
            <w:bookmarkStart w:id="6" w:name="id_parA825"/>
            <w:bookmarkEnd w:id="6"/>
            <w:r>
              <w:rPr>
                <w:rFonts w:ascii="Times New Roman" w:hAnsi="Times New Roman"/>
                <w:color w:val="auto"/>
                <w:sz w:val="28"/>
                <w:szCs w:val="28"/>
                <w:lang w:val="zxx" w:eastAsia="zxx" w:bidi="zxx"/>
              </w:rPr>
              <w:t>Administrația ...........................</w:t>
            </w:r>
          </w:p>
        </w:tc>
        <w:tc>
          <w:tcPr>
            <w:tcW w:w="3606"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jc w:val="left"/>
              <w:rPr>
                <w:rFonts w:ascii="Times New Roman" w:hAnsi="Times New Roman"/>
                <w:color w:val="auto"/>
                <w:sz w:val="28"/>
                <w:szCs w:val="28"/>
                <w:lang w:val="zxx" w:eastAsia="zxx" w:bidi="zxx"/>
              </w:rPr>
            </w:pPr>
            <w:bookmarkStart w:id="7" w:name="id_parA827"/>
            <w:bookmarkEnd w:id="7"/>
            <w:r>
              <w:rPr>
                <w:rFonts w:ascii="Times New Roman" w:hAnsi="Times New Roman"/>
                <w:color w:val="auto"/>
                <w:sz w:val="28"/>
                <w:szCs w:val="28"/>
                <w:lang w:val="zxx" w:eastAsia="zxx" w:bidi="zxx"/>
              </w:rPr>
              <w:t>Nr. de înregistrare ...................</w:t>
            </w:r>
            <w:bookmarkStart w:id="8" w:name="id_parA828"/>
            <w:bookmarkEnd w:id="8"/>
            <w:r>
              <w:rPr>
                <w:rFonts w:ascii="Times New Roman" w:hAnsi="Times New Roman"/>
                <w:color w:val="auto"/>
                <w:sz w:val="28"/>
                <w:szCs w:val="28"/>
                <w:lang w:val="zxx" w:eastAsia="zxx" w:bidi="zxx"/>
              </w:rPr>
              <w:t>Data ........../.........../............</w:t>
            </w:r>
          </w:p>
        </w:tc>
      </w:tr>
    </w:tbl>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center"/>
        <w:rPr>
          <w:b/>
          <w:b/>
          <w:bCs/>
          <w:color w:val="auto"/>
        </w:rPr>
      </w:pPr>
      <w:r>
        <w:rPr>
          <w:rFonts w:ascii="Times New Roman" w:hAnsi="Times New Roman"/>
          <w:b/>
          <w:bCs/>
          <w:i w:val="false"/>
          <w:caps w:val="false"/>
          <w:smallCaps w:val="false"/>
          <w:color w:val="auto"/>
          <w:spacing w:val="0"/>
          <w:sz w:val="28"/>
          <w:szCs w:val="28"/>
          <w:lang w:val="zxx" w:eastAsia="zxx" w:bidi="zxx"/>
        </w:rPr>
        <w:t>DECIZIE DE IMPUNERE</w:t>
        <w:br/>
        <w:t>privind obligațiile fiscale principale stabilite ca urmare a verificării documentare</w:t>
      </w:r>
    </w:p>
    <w:p>
      <w:pPr>
        <w:pStyle w:val="Normal"/>
        <w:widowControl/>
        <w:spacing w:before="0" w:after="0"/>
        <w:ind w:left="0" w:right="0" w:hanging="0"/>
        <w:jc w:val="left"/>
        <w:rPr>
          <w:rFonts w:ascii="Times New Roman" w:hAnsi="Times New Roman"/>
          <w:b w:val="false"/>
          <w:i w:val="false"/>
          <w:caps w:val="false"/>
          <w:smallCaps w:val="false"/>
          <w:spacing w:val="0"/>
          <w:sz w:val="28"/>
          <w:szCs w:val="28"/>
          <w:lang w:val="zxx" w:eastAsia="zxx" w:bidi="zxx"/>
        </w:rPr>
      </w:pPr>
      <w:r>
        <w:rPr>
          <w:color w:val="auto"/>
        </w:rPr>
      </w:r>
    </w:p>
    <w:p>
      <w:pPr>
        <w:pStyle w:val="Normal"/>
        <w:widowControl/>
        <w:spacing w:before="0" w:after="0"/>
        <w:ind w:left="0" w:right="0" w:hanging="0"/>
        <w:jc w:val="left"/>
        <w:rPr>
          <w:color w:val="auto"/>
        </w:rPr>
      </w:pPr>
      <w:bookmarkStart w:id="9" w:name="id_pctA538"/>
      <w:bookmarkStart w:id="10" w:name="id_pctA538_ttl"/>
      <w:bookmarkEnd w:id="9"/>
      <w:bookmarkEnd w:id="10"/>
      <w:r>
        <w:rPr>
          <w:rFonts w:ascii="Times New Roman" w:hAnsi="Times New Roman"/>
          <w:b/>
          <w:i w:val="false"/>
          <w:caps w:val="false"/>
          <w:smallCaps w:val="false"/>
          <w:color w:val="auto"/>
          <w:spacing w:val="0"/>
          <w:sz w:val="28"/>
          <w:szCs w:val="28"/>
          <w:lang w:val="zxx" w:eastAsia="zxx" w:bidi="zxx"/>
        </w:rPr>
        <w:t>1.</w:t>
      </w:r>
      <w:bookmarkStart w:id="11" w:name="id_pctA538_bdy"/>
      <w:bookmarkEnd w:id="11"/>
      <w:r>
        <w:rPr>
          <w:rFonts w:ascii="Times New Roman" w:hAnsi="Times New Roman"/>
          <w:b w:val="false"/>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Date de identificare ale contribuabilului/plătitorului</w:t>
      </w:r>
      <w:bookmarkStart w:id="12" w:name="id_parA539"/>
      <w:bookmarkEnd w:id="12"/>
      <w:r>
        <w:rPr>
          <w:rFonts w:ascii="Times New Roman" w:hAnsi="Times New Roman"/>
          <w:b w:val="false"/>
          <w:i w:val="false"/>
          <w:caps w:val="false"/>
          <w:smallCaps w:val="false"/>
          <w:color w:val="auto"/>
          <w:spacing w:val="0"/>
          <w:sz w:val="28"/>
          <w:szCs w:val="28"/>
          <w:lang w:val="zxx" w:eastAsia="zxx" w:bidi="zxx"/>
        </w:rPr>
        <w:t>Denumirea/Numele și prenumele contribuabilului/plătitorului ......................................</w:t>
      </w:r>
      <w:bookmarkStart w:id="13" w:name="id_parA540"/>
      <w:bookmarkEnd w:id="13"/>
      <w:r>
        <w:rPr>
          <w:rFonts w:ascii="Times New Roman" w:hAnsi="Times New Roman"/>
          <w:b w:val="false"/>
          <w:i w:val="false"/>
          <w:caps w:val="false"/>
          <w:smallCaps w:val="false"/>
          <w:color w:val="auto"/>
          <w:spacing w:val="0"/>
          <w:sz w:val="28"/>
          <w:szCs w:val="28"/>
          <w:lang w:val="zxx" w:eastAsia="zxx" w:bidi="zxx"/>
        </w:rPr>
        <w:t>Codul de identificare fiscală ...................</w:t>
      </w:r>
      <w:bookmarkStart w:id="14" w:name="id_parA541"/>
      <w:bookmarkEnd w:id="14"/>
      <w:r>
        <w:rPr>
          <w:rFonts w:ascii="Times New Roman" w:hAnsi="Times New Roman"/>
          <w:b w:val="false"/>
          <w:i w:val="false"/>
          <w:caps w:val="false"/>
          <w:smallCaps w:val="false"/>
          <w:color w:val="auto"/>
          <w:spacing w:val="0"/>
          <w:sz w:val="28"/>
          <w:szCs w:val="28"/>
          <w:lang w:val="zxx" w:eastAsia="zxx" w:bidi="zxx"/>
        </w:rPr>
        <w:t>Nr. de înregistrare la registrul comerțului .........................</w:t>
      </w:r>
      <w:bookmarkStart w:id="15" w:name="id_parA542"/>
      <w:bookmarkEnd w:id="15"/>
      <w:r>
        <w:rPr>
          <w:rFonts w:ascii="Times New Roman" w:hAnsi="Times New Roman"/>
          <w:b w:val="false"/>
          <w:i w:val="false"/>
          <w:caps w:val="false"/>
          <w:smallCaps w:val="false"/>
          <w:color w:val="auto"/>
          <w:spacing w:val="0"/>
          <w:sz w:val="28"/>
          <w:szCs w:val="28"/>
          <w:lang w:val="zxx" w:eastAsia="zxx" w:bidi="zxx"/>
        </w:rPr>
        <w:t>Domiciliul fiscal: localitatea ....................., str. ............................ nr. ...., bl. ...., sc. ...., ap. ...., județul/sectorul ........................</w:t>
      </w:r>
      <w:bookmarkStart w:id="16" w:name="id_pctA543"/>
      <w:bookmarkStart w:id="17" w:name="id_pctA543_ttl"/>
      <w:bookmarkEnd w:id="16"/>
      <w:bookmarkEnd w:id="17"/>
      <w:r>
        <w:rPr>
          <w:rFonts w:ascii="Times New Roman" w:hAnsi="Times New Roman"/>
          <w:b/>
          <w:i w:val="false"/>
          <w:caps w:val="false"/>
          <w:smallCaps w:val="false"/>
          <w:color w:val="auto"/>
          <w:spacing w:val="0"/>
          <w:sz w:val="28"/>
          <w:szCs w:val="28"/>
          <w:lang w:val="zxx" w:eastAsia="zxx" w:bidi="zxx"/>
        </w:rPr>
        <w:t>2.</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18" w:name="id_pctA543_bdy"/>
      <w:bookmarkEnd w:id="18"/>
      <w:r>
        <w:rPr>
          <w:rFonts w:ascii="Times New Roman" w:hAnsi="Times New Roman"/>
          <w:b w:val="false"/>
          <w:i w:val="false"/>
          <w:caps w:val="false"/>
          <w:smallCaps w:val="false"/>
          <w:color w:val="auto"/>
          <w:spacing w:val="0"/>
          <w:sz w:val="28"/>
          <w:szCs w:val="28"/>
          <w:lang w:val="zxx" w:eastAsia="zxx" w:bidi="zxx"/>
        </w:rPr>
        <w:t>Date privind obligația fiscală</w:t>
      </w:r>
      <w:bookmarkStart w:id="19" w:name="id_parA544"/>
      <w:bookmarkEnd w:id="19"/>
      <w:r>
        <w:rPr>
          <w:rFonts w:ascii="Times New Roman" w:hAnsi="Times New Roman"/>
          <w:b w:val="false"/>
          <w:i w:val="false"/>
          <w:caps w:val="false"/>
          <w:smallCaps w:val="false"/>
          <w:color w:val="auto"/>
          <w:spacing w:val="0"/>
          <w:sz w:val="28"/>
          <w:szCs w:val="28"/>
          <w:lang w:val="zxx" w:eastAsia="zxx" w:bidi="zxx"/>
        </w:rPr>
        <w:t>Ca urmare a verificării documentare efectuate conform prevederilor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148-149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 au fost stabilite următoarele obligații fiscale principale:</w:t>
      </w:r>
      <w:r>
        <w:rPr>
          <w:rFonts w:ascii="Times New Roman" w:hAnsi="Times New Roman"/>
          <w:color w:val="auto"/>
          <w:sz w:val="28"/>
          <w:szCs w:val="28"/>
          <w:lang w:val="zxx" w:eastAsia="zxx" w:bidi="zxx"/>
        </w:rPr>
        <w:t xml:space="preserve"> </w:t>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bl>
      <w:tblPr>
        <w:tblW w:w="10069" w:type="dxa"/>
        <w:jc w:val="left"/>
        <w:tblInd w:w="0" w:type="dxa"/>
        <w:shd w:fill="FFFFFF" w:val="clear"/>
        <w:tblCellMar>
          <w:top w:w="28" w:type="dxa"/>
          <w:left w:w="28" w:type="dxa"/>
          <w:bottom w:w="28" w:type="dxa"/>
          <w:right w:w="28" w:type="dxa"/>
        </w:tblCellMar>
      </w:tblPr>
      <w:tblGrid>
        <w:gridCol w:w="427"/>
        <w:gridCol w:w="1282"/>
        <w:gridCol w:w="1168"/>
        <w:gridCol w:w="1175"/>
        <w:gridCol w:w="926"/>
        <w:gridCol w:w="1425"/>
        <w:gridCol w:w="890"/>
        <w:gridCol w:w="1019"/>
        <w:gridCol w:w="513"/>
        <w:gridCol w:w="1244"/>
      </w:tblGrid>
      <w:tr>
        <w:trPr/>
        <w:tc>
          <w:tcPr>
            <w:tcW w:w="42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crt.</w:t>
            </w:r>
          </w:p>
        </w:tc>
        <w:tc>
          <w:tcPr>
            <w:tcW w:w="1282"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Denumirea impozitului/taxei/ contribuției</w:t>
            </w:r>
          </w:p>
        </w:tc>
        <w:tc>
          <w:tcPr>
            <w:tcW w:w="116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Perioada impozabilă lună/trimestru/ semestru/an</w:t>
            </w:r>
          </w:p>
        </w:tc>
        <w:tc>
          <w:tcPr>
            <w:tcW w:w="210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jc w:val="left"/>
              <w:rPr>
                <w:rFonts w:ascii="Times New Roman" w:hAnsi="Times New Roman"/>
                <w:color w:val="auto"/>
                <w:sz w:val="28"/>
                <w:szCs w:val="28"/>
                <w:lang w:val="zxx" w:eastAsia="zxx" w:bidi="zxx"/>
              </w:rPr>
            </w:pPr>
            <w:bookmarkStart w:id="20" w:name="id_parA732"/>
            <w:bookmarkEnd w:id="20"/>
            <w:r>
              <w:rPr>
                <w:rFonts w:ascii="Times New Roman" w:hAnsi="Times New Roman"/>
                <w:color w:val="auto"/>
                <w:sz w:val="28"/>
                <w:szCs w:val="28"/>
                <w:lang w:val="zxx" w:eastAsia="zxx" w:bidi="zxx"/>
              </w:rPr>
              <w:t>Obligația fiscală declarată de contribuabil/stabilită de organul fiscal</w:t>
            </w:r>
            <w:bookmarkStart w:id="21" w:name="id_parA733"/>
            <w:bookmarkEnd w:id="21"/>
            <w:r>
              <w:rPr>
                <w:rFonts w:ascii="Times New Roman" w:hAnsi="Times New Roman"/>
                <w:color w:val="auto"/>
                <w:sz w:val="28"/>
                <w:szCs w:val="28"/>
                <w:lang w:val="zxx" w:eastAsia="zxx" w:bidi="zxx"/>
              </w:rPr>
              <w:t>- lei -</w:t>
            </w:r>
          </w:p>
        </w:tc>
        <w:tc>
          <w:tcPr>
            <w:tcW w:w="1425"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jc w:val="left"/>
              <w:rPr>
                <w:rFonts w:ascii="Times New Roman" w:hAnsi="Times New Roman"/>
                <w:color w:val="auto"/>
                <w:sz w:val="28"/>
                <w:szCs w:val="28"/>
                <w:lang w:val="zxx" w:eastAsia="zxx" w:bidi="zxx"/>
              </w:rPr>
            </w:pPr>
            <w:bookmarkStart w:id="22" w:name="id_parA735"/>
            <w:bookmarkEnd w:id="22"/>
            <w:r>
              <w:rPr>
                <w:rFonts w:ascii="Times New Roman" w:hAnsi="Times New Roman"/>
                <w:color w:val="auto"/>
                <w:sz w:val="28"/>
                <w:szCs w:val="28"/>
                <w:lang w:val="zxx" w:eastAsia="zxx" w:bidi="zxx"/>
              </w:rPr>
              <w:t>Diferența de obligație fiscală stabilită ca urmare a verificării documentare</w:t>
            </w:r>
            <w:bookmarkStart w:id="23" w:name="id_parA736"/>
            <w:bookmarkEnd w:id="23"/>
            <w:r>
              <w:rPr>
                <w:rFonts w:ascii="Times New Roman" w:hAnsi="Times New Roman"/>
                <w:color w:val="auto"/>
                <w:sz w:val="28"/>
                <w:szCs w:val="28"/>
                <w:lang w:val="zxx" w:eastAsia="zxx" w:bidi="zxx"/>
              </w:rPr>
              <w:t>(+/-)</w:t>
            </w:r>
            <w:bookmarkStart w:id="24" w:name="id_parA737"/>
            <w:bookmarkEnd w:id="24"/>
            <w:r>
              <w:rPr>
                <w:rFonts w:ascii="Times New Roman" w:hAnsi="Times New Roman"/>
                <w:color w:val="auto"/>
                <w:sz w:val="28"/>
                <w:szCs w:val="28"/>
                <w:lang w:val="zxx" w:eastAsia="zxx" w:bidi="zxx"/>
              </w:rPr>
              <w:t>- lei -</w:t>
            </w:r>
          </w:p>
        </w:tc>
        <w:tc>
          <w:tcPr>
            <w:tcW w:w="890"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Codul contului bugetar</w:t>
            </w:r>
          </w:p>
        </w:tc>
        <w:tc>
          <w:tcPr>
            <w:tcW w:w="101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Termenul scadent</w:t>
            </w:r>
          </w:p>
        </w:tc>
        <w:tc>
          <w:tcPr>
            <w:tcW w:w="1757"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Obligațiile fiscale principale pentru care se aplică penalitatea de nedeclarare</w:t>
            </w:r>
          </w:p>
        </w:tc>
      </w:tr>
      <w:tr>
        <w:trPr/>
        <w:tc>
          <w:tcPr>
            <w:tcW w:w="42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282"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6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7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Nr./data declarației/ deciziei</w:t>
            </w:r>
          </w:p>
        </w:tc>
        <w:tc>
          <w:tcPr>
            <w:tcW w:w="926"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jc w:val="left"/>
              <w:rPr>
                <w:rFonts w:ascii="Times New Roman" w:hAnsi="Times New Roman"/>
                <w:color w:val="auto"/>
                <w:sz w:val="28"/>
                <w:szCs w:val="28"/>
                <w:lang w:val="zxx" w:eastAsia="zxx" w:bidi="zxx"/>
              </w:rPr>
            </w:pPr>
            <w:bookmarkStart w:id="25" w:name="id_parA744"/>
            <w:bookmarkEnd w:id="25"/>
            <w:r>
              <w:rPr>
                <w:rFonts w:ascii="Times New Roman" w:hAnsi="Times New Roman"/>
                <w:color w:val="auto"/>
                <w:sz w:val="28"/>
                <w:szCs w:val="28"/>
                <w:lang w:val="zxx" w:eastAsia="zxx" w:bidi="zxx"/>
              </w:rPr>
              <w:t>Suma (+/-)</w:t>
            </w:r>
            <w:bookmarkStart w:id="26" w:name="id_parA745"/>
            <w:bookmarkEnd w:id="26"/>
            <w:r>
              <w:rPr>
                <w:rFonts w:ascii="Times New Roman" w:hAnsi="Times New Roman"/>
                <w:color w:val="auto"/>
                <w:sz w:val="28"/>
                <w:szCs w:val="28"/>
                <w:lang w:val="zxx" w:eastAsia="zxx" w:bidi="zxx"/>
              </w:rPr>
              <w:t>- lei -</w:t>
            </w:r>
          </w:p>
        </w:tc>
        <w:tc>
          <w:tcPr>
            <w:tcW w:w="1425"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890"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01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13"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DA/NU</w:t>
            </w:r>
          </w:p>
        </w:tc>
        <w:tc>
          <w:tcPr>
            <w:tcW w:w="124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Obligațiile fiscale pentru care se aplică penalitatea de nedeclarare</w:t>
            </w:r>
          </w:p>
        </w:tc>
      </w:tr>
      <w:tr>
        <w:trPr/>
        <w:tc>
          <w:tcPr>
            <w:tcW w:w="42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0</w:t>
            </w:r>
          </w:p>
        </w:tc>
        <w:tc>
          <w:tcPr>
            <w:tcW w:w="128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116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117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926"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r>
          </w:p>
        </w:tc>
        <w:tc>
          <w:tcPr>
            <w:tcW w:w="142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w:t>
            </w:r>
          </w:p>
        </w:tc>
        <w:tc>
          <w:tcPr>
            <w:tcW w:w="89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6</w:t>
            </w:r>
          </w:p>
        </w:tc>
        <w:tc>
          <w:tcPr>
            <w:tcW w:w="1019"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7</w:t>
            </w:r>
          </w:p>
        </w:tc>
        <w:tc>
          <w:tcPr>
            <w:tcW w:w="513"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8</w:t>
            </w:r>
          </w:p>
        </w:tc>
        <w:tc>
          <w:tcPr>
            <w:tcW w:w="124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w:t>
            </w:r>
          </w:p>
        </w:tc>
      </w:tr>
      <w:tr>
        <w:trPr/>
        <w:tc>
          <w:tcPr>
            <w:tcW w:w="42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128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27" w:name="id_parA762"/>
            <w:bookmarkStart w:id="28" w:name="id_parA762"/>
            <w:bookmarkEnd w:id="28"/>
          </w:p>
        </w:tc>
        <w:tc>
          <w:tcPr>
            <w:tcW w:w="116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29" w:name="id_parA764"/>
            <w:bookmarkStart w:id="30" w:name="id_parA764"/>
            <w:bookmarkEnd w:id="30"/>
          </w:p>
        </w:tc>
        <w:tc>
          <w:tcPr>
            <w:tcW w:w="117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1" w:name="id_parA766"/>
            <w:bookmarkStart w:id="32" w:name="id_parA766"/>
            <w:bookmarkEnd w:id="32"/>
          </w:p>
        </w:tc>
        <w:tc>
          <w:tcPr>
            <w:tcW w:w="926"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3" w:name="id_parA768"/>
            <w:bookmarkStart w:id="34" w:name="id_parA768"/>
            <w:bookmarkEnd w:id="34"/>
          </w:p>
        </w:tc>
        <w:tc>
          <w:tcPr>
            <w:tcW w:w="142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5" w:name="id_parA770"/>
            <w:bookmarkStart w:id="36" w:name="id_parA770"/>
            <w:bookmarkEnd w:id="36"/>
          </w:p>
        </w:tc>
        <w:tc>
          <w:tcPr>
            <w:tcW w:w="89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7" w:name="id_parA772"/>
            <w:bookmarkStart w:id="38" w:name="id_parA772"/>
            <w:bookmarkEnd w:id="38"/>
          </w:p>
        </w:tc>
        <w:tc>
          <w:tcPr>
            <w:tcW w:w="1019"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39" w:name="id_parA774"/>
            <w:bookmarkStart w:id="40" w:name="id_parA774"/>
            <w:bookmarkEnd w:id="40"/>
          </w:p>
        </w:tc>
        <w:tc>
          <w:tcPr>
            <w:tcW w:w="513"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1" w:name="id_parA776"/>
            <w:bookmarkStart w:id="42" w:name="id_parA776"/>
            <w:bookmarkEnd w:id="42"/>
          </w:p>
        </w:tc>
        <w:tc>
          <w:tcPr>
            <w:tcW w:w="124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3" w:name="id_parA778"/>
            <w:bookmarkStart w:id="44" w:name="id_parA778"/>
            <w:bookmarkEnd w:id="44"/>
          </w:p>
        </w:tc>
      </w:tr>
      <w:tr>
        <w:trPr/>
        <w:tc>
          <w:tcPr>
            <w:tcW w:w="42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128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5" w:name="id_parA782"/>
            <w:bookmarkStart w:id="46" w:name="id_parA782"/>
            <w:bookmarkEnd w:id="46"/>
          </w:p>
        </w:tc>
        <w:tc>
          <w:tcPr>
            <w:tcW w:w="116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7" w:name="id_parA784"/>
            <w:bookmarkStart w:id="48" w:name="id_parA784"/>
            <w:bookmarkEnd w:id="48"/>
          </w:p>
        </w:tc>
        <w:tc>
          <w:tcPr>
            <w:tcW w:w="117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49" w:name="id_parA786"/>
            <w:bookmarkStart w:id="50" w:name="id_parA786"/>
            <w:bookmarkEnd w:id="50"/>
          </w:p>
        </w:tc>
        <w:tc>
          <w:tcPr>
            <w:tcW w:w="926"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51" w:name="id_parA788"/>
            <w:bookmarkStart w:id="52" w:name="id_parA788"/>
            <w:bookmarkEnd w:id="52"/>
          </w:p>
        </w:tc>
        <w:tc>
          <w:tcPr>
            <w:tcW w:w="142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53" w:name="id_parA790"/>
            <w:bookmarkStart w:id="54" w:name="id_parA790"/>
            <w:bookmarkEnd w:id="54"/>
          </w:p>
        </w:tc>
        <w:tc>
          <w:tcPr>
            <w:tcW w:w="89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55" w:name="id_parA792"/>
            <w:bookmarkStart w:id="56" w:name="id_parA792"/>
            <w:bookmarkEnd w:id="56"/>
          </w:p>
        </w:tc>
        <w:tc>
          <w:tcPr>
            <w:tcW w:w="1019"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57" w:name="id_parA794"/>
            <w:bookmarkStart w:id="58" w:name="id_parA794"/>
            <w:bookmarkEnd w:id="58"/>
          </w:p>
        </w:tc>
        <w:tc>
          <w:tcPr>
            <w:tcW w:w="513"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59" w:name="id_parA796"/>
            <w:bookmarkStart w:id="60" w:name="id_parA796"/>
            <w:bookmarkEnd w:id="60"/>
          </w:p>
        </w:tc>
        <w:tc>
          <w:tcPr>
            <w:tcW w:w="124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61" w:name="id_parA798"/>
            <w:bookmarkStart w:id="62" w:name="id_parA798"/>
            <w:bookmarkEnd w:id="62"/>
          </w:p>
        </w:tc>
      </w:tr>
      <w:tr>
        <w:trPr/>
        <w:tc>
          <w:tcPr>
            <w:tcW w:w="42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128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63" w:name="id_parA802"/>
            <w:bookmarkStart w:id="64" w:name="id_parA802"/>
            <w:bookmarkEnd w:id="64"/>
          </w:p>
        </w:tc>
        <w:tc>
          <w:tcPr>
            <w:tcW w:w="116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65" w:name="id_parA804"/>
            <w:bookmarkStart w:id="66" w:name="id_parA804"/>
            <w:bookmarkEnd w:id="66"/>
          </w:p>
        </w:tc>
        <w:tc>
          <w:tcPr>
            <w:tcW w:w="7192" w:type="dxa"/>
            <w:gridSpan w:val="7"/>
            <w:tcBorders/>
            <w:shd w:fill="FFFFFF"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p>
      <w:pPr>
        <w:pStyle w:val="TextBody"/>
        <w:jc w:val="left"/>
        <w:rPr>
          <w:color w:val="auto"/>
        </w:rPr>
      </w:pPr>
      <w:r>
        <w:rPr>
          <w:rFonts w:ascii="Times New Roman" w:hAnsi="Times New Roman"/>
          <w:color w:val="auto"/>
          <w:sz w:val="28"/>
          <w:szCs w:val="28"/>
          <w:lang w:val="zxx" w:eastAsia="zxx" w:bidi="zxx"/>
        </w:rPr>
        <w:br/>
      </w:r>
      <w:r>
        <w:rPr>
          <w:rFonts w:ascii="Times New Roman" w:hAnsi="Times New Roman"/>
          <w:color w:val="auto"/>
          <w:sz w:val="28"/>
          <w:szCs w:val="28"/>
          <w:lang w:val="zxx" w:eastAsia="zxx" w:bidi="zxx"/>
        </w:rPr>
        <w:t xml:space="preserve">3. </w:t>
      </w:r>
      <w:bookmarkStart w:id="67" w:name="id_anxA523"/>
      <w:bookmarkStart w:id="68" w:name="id_anxA523_bdy1"/>
      <w:bookmarkStart w:id="69" w:name="id_pctA628"/>
      <w:bookmarkStart w:id="70" w:name="id_pctA628_bdy"/>
      <w:bookmarkEnd w:id="67"/>
      <w:bookmarkEnd w:id="68"/>
      <w:bookmarkEnd w:id="69"/>
      <w:bookmarkEnd w:id="70"/>
      <w:r>
        <w:rPr>
          <w:rFonts w:ascii="Times New Roman" w:hAnsi="Times New Roman"/>
          <w:b w:val="false"/>
          <w:i w:val="false"/>
          <w:caps w:val="false"/>
          <w:smallCaps w:val="false"/>
          <w:color w:val="auto"/>
          <w:spacing w:val="0"/>
          <w:sz w:val="28"/>
          <w:szCs w:val="28"/>
          <w:lang w:val="zxx" w:eastAsia="zxx" w:bidi="zxx"/>
        </w:rPr>
        <w:t>Motivul de fapt</w:t>
      </w:r>
      <w:bookmarkStart w:id="71" w:name="id_parA629"/>
      <w:bookmarkEnd w:id="71"/>
      <w:r>
        <w:rPr>
          <w:rFonts w:ascii="Times New Roman" w:hAnsi="Times New Roman"/>
          <w:b w:val="false"/>
          <w:i w:val="false"/>
          <w:caps w:val="false"/>
          <w:smallCaps w:val="false"/>
          <w:color w:val="auto"/>
          <w:spacing w:val="0"/>
          <w:sz w:val="28"/>
          <w:szCs w:val="28"/>
          <w:lang w:val="zxx" w:eastAsia="zxx" w:bidi="zxx"/>
        </w:rPr>
        <w:t>..............................................................................................</w:t>
      </w:r>
      <w:bookmarkStart w:id="72" w:name="id_parA630"/>
      <w:bookmarkEnd w:id="72"/>
      <w:r>
        <w:rPr>
          <w:rFonts w:ascii="Times New Roman" w:hAnsi="Times New Roman"/>
          <w:b w:val="false"/>
          <w:i w:val="false"/>
          <w:caps w:val="false"/>
          <w:smallCaps w:val="false"/>
          <w:color w:val="auto"/>
          <w:spacing w:val="0"/>
          <w:sz w:val="28"/>
          <w:szCs w:val="28"/>
          <w:lang w:val="zxx" w:eastAsia="zxx" w:bidi="zxx"/>
        </w:rPr>
        <w:t>..............................................................................................</w:t>
      </w:r>
    </w:p>
    <w:p>
      <w:pPr>
        <w:pStyle w:val="TextBody"/>
        <w:jc w:val="left"/>
        <w:rPr>
          <w:color w:val="auto"/>
        </w:rPr>
      </w:pPr>
      <w:bookmarkStart w:id="73" w:name="id_pctA631"/>
      <w:bookmarkStart w:id="74" w:name="id_pctA631_ttl"/>
      <w:bookmarkEnd w:id="73"/>
      <w:bookmarkEnd w:id="74"/>
      <w:r>
        <w:rPr>
          <w:rFonts w:ascii="Times New Roman" w:hAnsi="Times New Roman"/>
          <w:b/>
          <w:i w:val="false"/>
          <w:caps w:val="false"/>
          <w:smallCaps w:val="false"/>
          <w:color w:val="auto"/>
          <w:spacing w:val="0"/>
          <w:sz w:val="28"/>
          <w:szCs w:val="28"/>
          <w:lang w:val="zxx" w:eastAsia="zxx" w:bidi="zxx"/>
        </w:rPr>
        <w:t>4.</w:t>
      </w:r>
      <w:bookmarkStart w:id="75" w:name="id_pctA631_bdy"/>
      <w:bookmarkEnd w:id="75"/>
      <w:r>
        <w:rPr>
          <w:rFonts w:ascii="Times New Roman" w:hAnsi="Times New Roman"/>
          <w:b w:val="false"/>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Temeiul de drept</w:t>
      </w:r>
      <w:bookmarkStart w:id="76" w:name="id_parA632"/>
      <w:bookmarkEnd w:id="76"/>
      <w:r>
        <w:rPr>
          <w:rFonts w:ascii="Times New Roman" w:hAnsi="Times New Roman"/>
          <w:b w:val="false"/>
          <w:i w:val="false"/>
          <w:caps w:val="false"/>
          <w:smallCaps w:val="false"/>
          <w:color w:val="auto"/>
          <w:spacing w:val="0"/>
          <w:sz w:val="28"/>
          <w:szCs w:val="28"/>
          <w:lang w:val="zxx" w:eastAsia="zxx" w:bidi="zxx"/>
        </w:rPr>
        <w:t>..............................................................................................</w:t>
      </w:r>
    </w:p>
    <w:p>
      <w:pPr>
        <w:pStyle w:val="TextBody"/>
        <w:jc w:val="left"/>
        <w:rPr>
          <w:color w:val="auto"/>
        </w:rPr>
      </w:pPr>
      <w:bookmarkStart w:id="77" w:name="id_pctA633"/>
      <w:bookmarkStart w:id="78" w:name="id_pctA633_ttl"/>
      <w:bookmarkEnd w:id="77"/>
      <w:bookmarkEnd w:id="78"/>
      <w:r>
        <w:rPr>
          <w:rFonts w:ascii="Times New Roman" w:hAnsi="Times New Roman"/>
          <w:b/>
          <w:i w:val="false"/>
          <w:caps w:val="false"/>
          <w:smallCaps w:val="false"/>
          <w:color w:val="auto"/>
          <w:spacing w:val="0"/>
          <w:sz w:val="28"/>
          <w:szCs w:val="28"/>
          <w:lang w:val="zxx" w:eastAsia="zxx" w:bidi="zxx"/>
        </w:rPr>
        <w:t>5.</w:t>
      </w:r>
      <w:bookmarkStart w:id="79" w:name="id_pctA633_bdy"/>
      <w:bookmarkEnd w:id="79"/>
      <w:r>
        <w:rPr>
          <w:rFonts w:ascii="Times New Roman" w:hAnsi="Times New Roman"/>
          <w:b w:val="false"/>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Data comunicării</w:t>
      </w:r>
      <w:bookmarkStart w:id="80" w:name="id_parA634"/>
      <w:bookmarkEnd w:id="80"/>
      <w:r>
        <w:rPr>
          <w:rFonts w:ascii="Times New Roman" w:hAnsi="Times New Roman"/>
          <w:b w:val="false"/>
          <w:i w:val="false"/>
          <w:caps w:val="false"/>
          <w:smallCaps w:val="false"/>
          <w:color w:val="auto"/>
          <w:spacing w:val="0"/>
          <w:sz w:val="28"/>
          <w:szCs w:val="28"/>
          <w:lang w:val="zxx" w:eastAsia="zxx" w:bidi="zxx"/>
        </w:rPr>
        <w:t>Data comunicării reprezintă data la care se efectuează comunicarea actului administrativ fiscal emis în formă letrică, în condițiile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47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 după cum urmează:</w:t>
      </w:r>
    </w:p>
    <w:p>
      <w:pPr>
        <w:pStyle w:val="TextBody"/>
        <w:jc w:val="left"/>
        <w:rPr>
          <w:color w:val="auto"/>
        </w:rPr>
      </w:pPr>
      <w:bookmarkStart w:id="81" w:name="id_linA635"/>
      <w:bookmarkStart w:id="82" w:name="id_linA635_ttl"/>
      <w:bookmarkEnd w:id="81"/>
      <w:bookmarkEnd w:id="82"/>
      <w:r>
        <w:rPr>
          <w:rFonts w:ascii="Times New Roman" w:hAnsi="Times New Roman"/>
          <w:b w:val="false"/>
          <w:i w:val="false"/>
          <w:caps w:val="false"/>
          <w:smallCaps w:val="false"/>
          <w:color w:val="auto"/>
          <w:spacing w:val="0"/>
          <w:sz w:val="28"/>
          <w:szCs w:val="28"/>
          <w:lang w:val="zxx" w:eastAsia="zxx" w:bidi="zxx"/>
        </w:rPr>
        <w:t>–</w:t>
      </w:r>
      <w:bookmarkStart w:id="83" w:name="id_linA635_bdy"/>
      <w:bookmarkEnd w:id="83"/>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data semnării de primire, dacă se asigură remiterea acestuia contribuabilului/împuternicitului, în condițiile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47 alin. (2)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w:t>
      </w:r>
    </w:p>
    <w:p>
      <w:pPr>
        <w:pStyle w:val="TextBody"/>
        <w:jc w:val="left"/>
        <w:rPr>
          <w:color w:val="auto"/>
        </w:rPr>
      </w:pPr>
      <w:bookmarkStart w:id="84" w:name="id_linA636"/>
      <w:bookmarkStart w:id="85" w:name="id_linA636_ttl"/>
      <w:bookmarkEnd w:id="84"/>
      <w:bookmarkEnd w:id="85"/>
      <w:r>
        <w:rPr>
          <w:rFonts w:ascii="Times New Roman" w:hAnsi="Times New Roman"/>
          <w:b w:val="false"/>
          <w:i w:val="false"/>
          <w:caps w:val="false"/>
          <w:smallCaps w:val="false"/>
          <w:color w:val="auto"/>
          <w:spacing w:val="0"/>
          <w:sz w:val="28"/>
          <w:szCs w:val="28"/>
          <w:lang w:val="zxx" w:eastAsia="zxx" w:bidi="zxx"/>
        </w:rPr>
        <w:t>–</w:t>
      </w:r>
      <w:bookmarkStart w:id="86" w:name="id_linA636_bdy"/>
      <w:bookmarkEnd w:id="86"/>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data înscrisă de poștă la remiterea „confirmării de primire“, dacă a fost transmis prin poștă, cu scrisoare recomandată cu confirmare de primire, în condițiile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47 alin. (2)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w:t>
      </w:r>
    </w:p>
    <w:p>
      <w:pPr>
        <w:pStyle w:val="TextBody"/>
        <w:jc w:val="left"/>
        <w:rPr>
          <w:color w:val="auto"/>
        </w:rPr>
      </w:pPr>
      <w:bookmarkStart w:id="87" w:name="id_linA637"/>
      <w:bookmarkStart w:id="88" w:name="id_linA637_ttl"/>
      <w:bookmarkEnd w:id="87"/>
      <w:bookmarkEnd w:id="88"/>
      <w:r>
        <w:rPr>
          <w:rFonts w:ascii="Times New Roman" w:hAnsi="Times New Roman"/>
          <w:b w:val="false"/>
          <w:i w:val="false"/>
          <w:caps w:val="false"/>
          <w:smallCaps w:val="false"/>
          <w:color w:val="auto"/>
          <w:spacing w:val="0"/>
          <w:sz w:val="28"/>
          <w:szCs w:val="28"/>
          <w:lang w:val="zxx" w:eastAsia="zxx" w:bidi="zxx"/>
        </w:rPr>
        <w:t>–</w:t>
      </w:r>
      <w:bookmarkStart w:id="89" w:name="id_linA637_bdy"/>
      <w:bookmarkEnd w:id="89"/>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 xml:space="preserve">data la care expiră termenul de 15 zile de la data afișării anunțului publicitar, în condițiile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47 alin. (5)-(7)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w:t>
      </w:r>
    </w:p>
    <w:p>
      <w:pPr>
        <w:pStyle w:val="TextBody"/>
        <w:jc w:val="left"/>
        <w:rPr>
          <w:color w:val="auto"/>
        </w:rPr>
      </w:pPr>
      <w:bookmarkStart w:id="90" w:name="id_parA638"/>
      <w:bookmarkEnd w:id="90"/>
      <w:r>
        <w:rPr>
          <w:rFonts w:ascii="Times New Roman" w:hAnsi="Times New Roman"/>
          <w:b w:val="false"/>
          <w:i w:val="false"/>
          <w:caps w:val="false"/>
          <w:smallCaps w:val="false"/>
          <w:color w:val="auto"/>
          <w:spacing w:val="0"/>
          <w:sz w:val="28"/>
          <w:szCs w:val="28"/>
          <w:lang w:val="zxx" w:eastAsia="zxx" w:bidi="zxx"/>
        </w:rPr>
        <w:t>Data comunicării reprezintă data la care se efectuează comunicarea actului administrativ fiscal emis în formă electronică, în condițiile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47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 respectiv:</w:t>
      </w:r>
    </w:p>
    <w:p>
      <w:pPr>
        <w:pStyle w:val="TextBody"/>
        <w:jc w:val="left"/>
        <w:rPr>
          <w:color w:val="auto"/>
        </w:rPr>
      </w:pPr>
      <w:bookmarkStart w:id="91" w:name="id_linA639"/>
      <w:bookmarkStart w:id="92" w:name="id_linA639_ttl"/>
      <w:bookmarkEnd w:id="91"/>
      <w:bookmarkEnd w:id="92"/>
      <w:r>
        <w:rPr>
          <w:rFonts w:ascii="Times New Roman" w:hAnsi="Times New Roman"/>
          <w:b w:val="false"/>
          <w:i w:val="false"/>
          <w:caps w:val="false"/>
          <w:smallCaps w:val="false"/>
          <w:color w:val="auto"/>
          <w:spacing w:val="0"/>
          <w:sz w:val="28"/>
          <w:szCs w:val="28"/>
          <w:lang w:val="zxx" w:eastAsia="zxx" w:bidi="zxx"/>
        </w:rPr>
        <w:t>–</w:t>
      </w:r>
      <w:bookmarkStart w:id="93" w:name="id_linA639_bdy"/>
      <w:bookmarkEnd w:id="93"/>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 xml:space="preserve">data la care expiră termenul de 15 zile de la data comunicării prin mijloace electronice de transmitere la distanță, ori de câte ori contribuabilul/plătitorul a optat pentru această modalitate de comunicare, în condițiile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47 alin. (15)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w:t>
      </w:r>
    </w:p>
    <w:p>
      <w:pPr>
        <w:pStyle w:val="TextBody"/>
        <w:jc w:val="left"/>
        <w:rPr>
          <w:color w:val="auto"/>
        </w:rPr>
      </w:pPr>
      <w:bookmarkStart w:id="94" w:name="id_pctA640"/>
      <w:bookmarkStart w:id="95" w:name="id_pctA640_ttl"/>
      <w:bookmarkEnd w:id="94"/>
      <w:bookmarkEnd w:id="95"/>
      <w:r>
        <w:rPr>
          <w:rFonts w:ascii="Times New Roman" w:hAnsi="Times New Roman"/>
          <w:b/>
          <w:i w:val="false"/>
          <w:caps w:val="false"/>
          <w:smallCaps w:val="false"/>
          <w:color w:val="auto"/>
          <w:spacing w:val="0"/>
          <w:sz w:val="28"/>
          <w:szCs w:val="28"/>
          <w:lang w:val="zxx" w:eastAsia="zxx" w:bidi="zxx"/>
        </w:rPr>
        <w:t>6.</w:t>
      </w:r>
      <w:bookmarkStart w:id="96" w:name="id_pctA640_bdy"/>
      <w:bookmarkEnd w:id="96"/>
      <w:r>
        <w:rPr>
          <w:rFonts w:ascii="Times New Roman" w:hAnsi="Times New Roman"/>
          <w:b w:val="false"/>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Termenul de plată</w:t>
      </w:r>
      <w:bookmarkStart w:id="97" w:name="id_parA641"/>
      <w:bookmarkEnd w:id="97"/>
      <w:r>
        <w:rPr>
          <w:rFonts w:ascii="Times New Roman" w:hAnsi="Times New Roman"/>
          <w:b w:val="false"/>
          <w:i w:val="false"/>
          <w:caps w:val="false"/>
          <w:smallCaps w:val="false"/>
          <w:color w:val="auto"/>
          <w:spacing w:val="0"/>
          <w:sz w:val="28"/>
          <w:szCs w:val="28"/>
          <w:lang w:val="zxx" w:eastAsia="zxx" w:bidi="zxx"/>
        </w:rPr>
        <w:t xml:space="preserve">Diferențele de impozit, taxă sau contribuție stabilite de organele fiscale ca urmare a verificării documentare se plătesc, potrivit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156 alin. (1)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 în funcție de data comunicării prezentei decizii, astfel:</w:t>
      </w:r>
    </w:p>
    <w:p>
      <w:pPr>
        <w:pStyle w:val="TextBody"/>
        <w:jc w:val="left"/>
        <w:rPr>
          <w:color w:val="auto"/>
        </w:rPr>
      </w:pPr>
      <w:bookmarkStart w:id="98" w:name="id_linA642"/>
      <w:bookmarkStart w:id="99" w:name="id_linA642_ttl"/>
      <w:bookmarkEnd w:id="98"/>
      <w:bookmarkEnd w:id="99"/>
      <w:r>
        <w:rPr>
          <w:rFonts w:ascii="Times New Roman" w:hAnsi="Times New Roman"/>
          <w:b w:val="false"/>
          <w:i w:val="false"/>
          <w:caps w:val="false"/>
          <w:smallCaps w:val="false"/>
          <w:color w:val="auto"/>
          <w:spacing w:val="0"/>
          <w:sz w:val="28"/>
          <w:szCs w:val="28"/>
          <w:lang w:val="zxx" w:eastAsia="zxx" w:bidi="zxx"/>
        </w:rPr>
        <w:t>–</w:t>
      </w:r>
      <w:bookmarkStart w:id="100" w:name="id_linA642_bdy"/>
      <w:bookmarkEnd w:id="100"/>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până la data de 5 a lunii următoare inclusiv, când data comunicării este cuprinsă în intervalul 1-15 din lună;</w:t>
      </w:r>
    </w:p>
    <w:p>
      <w:pPr>
        <w:pStyle w:val="TextBody"/>
        <w:jc w:val="left"/>
        <w:rPr>
          <w:color w:val="auto"/>
        </w:rPr>
      </w:pPr>
      <w:bookmarkStart w:id="101" w:name="id_linA643"/>
      <w:bookmarkStart w:id="102" w:name="id_linA643_ttl"/>
      <w:bookmarkEnd w:id="101"/>
      <w:bookmarkEnd w:id="102"/>
      <w:r>
        <w:rPr>
          <w:rFonts w:ascii="Times New Roman" w:hAnsi="Times New Roman"/>
          <w:b w:val="false"/>
          <w:i w:val="false"/>
          <w:caps w:val="false"/>
          <w:smallCaps w:val="false"/>
          <w:color w:val="auto"/>
          <w:spacing w:val="0"/>
          <w:sz w:val="28"/>
          <w:szCs w:val="28"/>
          <w:lang w:val="zxx" w:eastAsia="zxx" w:bidi="zxx"/>
        </w:rPr>
        <w:t>–</w:t>
      </w:r>
      <w:bookmarkStart w:id="103" w:name="id_linA643_bdy"/>
      <w:bookmarkEnd w:id="103"/>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până la data de 20 a lunii următoare inclusiv, când data comunicării este cuprinsă în intervalul 16-31 din lună.</w:t>
      </w:r>
    </w:p>
    <w:p>
      <w:pPr>
        <w:pStyle w:val="TextBody"/>
        <w:jc w:val="left"/>
        <w:rPr>
          <w:color w:val="auto"/>
        </w:rPr>
      </w:pPr>
      <w:bookmarkStart w:id="104" w:name="id_pctA644"/>
      <w:bookmarkStart w:id="105" w:name="id_pctA644_ttl"/>
      <w:bookmarkEnd w:id="104"/>
      <w:bookmarkEnd w:id="105"/>
      <w:r>
        <w:rPr>
          <w:rFonts w:ascii="Times New Roman" w:hAnsi="Times New Roman"/>
          <w:b/>
          <w:i w:val="false"/>
          <w:caps w:val="false"/>
          <w:smallCaps w:val="false"/>
          <w:color w:val="auto"/>
          <w:spacing w:val="0"/>
          <w:sz w:val="28"/>
          <w:szCs w:val="28"/>
          <w:lang w:val="zxx" w:eastAsia="zxx" w:bidi="zxx"/>
        </w:rPr>
        <w:t>7.</w:t>
      </w:r>
      <w:bookmarkStart w:id="106" w:name="id_pctA644_bdy"/>
      <w:bookmarkEnd w:id="106"/>
      <w:r>
        <w:rPr>
          <w:rFonts w:ascii="Times New Roman" w:hAnsi="Times New Roman"/>
          <w:b w:val="false"/>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Mențiuni privind audierea contribuabilului și, respectiv, informarea acestuia despre aspectele constatate și consecințele fiscale.</w:t>
      </w:r>
    </w:p>
    <w:p>
      <w:pPr>
        <w:pStyle w:val="TextBody"/>
        <w:jc w:val="left"/>
        <w:rPr>
          <w:color w:val="auto"/>
        </w:rPr>
      </w:pPr>
      <w:bookmarkStart w:id="107" w:name="id_pctA645"/>
      <w:bookmarkStart w:id="108" w:name="id_pctA645_ttl"/>
      <w:bookmarkEnd w:id="107"/>
      <w:bookmarkEnd w:id="108"/>
      <w:r>
        <w:rPr>
          <w:rFonts w:ascii="Times New Roman" w:hAnsi="Times New Roman"/>
          <w:b/>
          <w:i w:val="false"/>
          <w:caps w:val="false"/>
          <w:smallCaps w:val="false"/>
          <w:color w:val="auto"/>
          <w:spacing w:val="0"/>
          <w:sz w:val="28"/>
          <w:szCs w:val="28"/>
          <w:lang w:val="zxx" w:eastAsia="zxx" w:bidi="zxx"/>
        </w:rPr>
        <w:t>8.</w:t>
      </w:r>
      <w:bookmarkStart w:id="109" w:name="id_pctA645_bdy"/>
      <w:bookmarkEnd w:id="109"/>
      <w:r>
        <w:rPr>
          <w:rFonts w:ascii="Times New Roman" w:hAnsi="Times New Roman"/>
          <w:b w:val="false"/>
          <w:i w:val="false"/>
          <w:caps w:val="false"/>
          <w:smallCaps w:val="false"/>
          <w:color w:val="auto"/>
          <w:spacing w:val="0"/>
          <w:sz w:val="28"/>
          <w:szCs w:val="28"/>
          <w:bdr w:val="dotted" w:sz="2" w:space="1" w:color="FEFEFE"/>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 xml:space="preserve">În conformitate cu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268</w:t>
      </w:r>
      <w:r>
        <w:rPr>
          <w:rFonts w:ascii="Times New Roman" w:hAnsi="Times New Roman"/>
          <w:b w:val="false"/>
          <w:i w:val="false"/>
          <w:caps w:val="false"/>
          <w:smallCaps w:val="false"/>
          <w:color w:val="auto"/>
          <w:spacing w:val="0"/>
          <w:sz w:val="28"/>
          <w:szCs w:val="28"/>
          <w:lang w:val="zxx" w:eastAsia="zxx" w:bidi="zxx"/>
        </w:rPr>
        <w:t> și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270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 împotriva prezentului act administrativ fiscal se poate formula contestație, care se depune, în termen de 45 de zile de la comunicare, la organul fiscal emitent, sub sancțiunea decăderii.</w:t>
      </w:r>
      <w:bookmarkStart w:id="110" w:name="id_parA646"/>
      <w:bookmarkEnd w:id="110"/>
      <w:r>
        <w:rPr>
          <w:rFonts w:ascii="Times New Roman" w:hAnsi="Times New Roman"/>
          <w:b w:val="false"/>
          <w:i w:val="false"/>
          <w:caps w:val="false"/>
          <w:smallCaps w:val="false"/>
          <w:color w:val="auto"/>
          <w:spacing w:val="0"/>
          <w:sz w:val="28"/>
          <w:szCs w:val="28"/>
          <w:lang w:val="zxx" w:eastAsia="zxx" w:bidi="zxx"/>
        </w:rPr>
        <w:t>Prezenta decizie reprezintă titlu de creanță și este emisă, potrivit prevederilor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149 alin. (3) din Legea nr. 207/2015 privind Codul de procedură fiscală</w:t>
      </w:r>
      <w:r>
        <w:rPr>
          <w:rFonts w:ascii="Times New Roman" w:hAnsi="Times New Roman"/>
          <w:b w:val="false"/>
          <w:i w:val="false"/>
          <w:caps w:val="false"/>
          <w:smallCaps w:val="false"/>
          <w:color w:val="auto"/>
          <w:spacing w:val="0"/>
          <w:sz w:val="28"/>
          <w:szCs w:val="28"/>
          <w:lang w:val="zxx" w:eastAsia="zxx" w:bidi="zxx"/>
        </w:rPr>
        <w:t>, cu modificările și completările ulterioare, sub rezerva verificării ulterioare.</w:t>
      </w:r>
      <w:bookmarkStart w:id="111" w:name="id_parA647"/>
      <w:bookmarkEnd w:id="111"/>
      <w:r>
        <w:rPr>
          <w:rFonts w:ascii="Times New Roman" w:hAnsi="Times New Roman"/>
          <w:b w:val="false"/>
          <w:i w:val="false"/>
          <w:caps w:val="false"/>
          <w:smallCaps w:val="false"/>
          <w:color w:val="auto"/>
          <w:spacing w:val="0"/>
          <w:sz w:val="28"/>
          <w:szCs w:val="28"/>
          <w:lang w:val="zxx" w:eastAsia="zxx" w:bidi="zxx"/>
        </w:rPr>
        <w:t>Decizia de impunere conține un număr de ............... pagini.</w:t>
      </w:r>
      <w:bookmarkStart w:id="112" w:name="id_parA648"/>
      <w:bookmarkEnd w:id="112"/>
    </w:p>
    <w:tbl>
      <w:tblPr>
        <w:tblW w:w="9828" w:type="dxa"/>
        <w:jc w:val="left"/>
        <w:tblInd w:w="72" w:type="dxa"/>
        <w:tblCellMar>
          <w:top w:w="28" w:type="dxa"/>
          <w:left w:w="28" w:type="dxa"/>
          <w:bottom w:w="28" w:type="dxa"/>
          <w:right w:w="28" w:type="dxa"/>
        </w:tblCellMar>
      </w:tblPr>
      <w:tblGrid>
        <w:gridCol w:w="3613"/>
        <w:gridCol w:w="1531"/>
        <w:gridCol w:w="3518"/>
        <w:gridCol w:w="1166"/>
      </w:tblGrid>
      <w:tr>
        <w:trPr/>
        <w:tc>
          <w:tcPr>
            <w:tcW w:w="361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Aprobat</w:t>
            </w:r>
          </w:p>
        </w:tc>
        <w:tc>
          <w:tcPr>
            <w:tcW w:w="153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Avizat</w:t>
            </w:r>
          </w:p>
        </w:tc>
        <w:tc>
          <w:tcPr>
            <w:tcW w:w="4684"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Întocmit</w:t>
            </w:r>
          </w:p>
        </w:tc>
      </w:tr>
      <w:tr>
        <w:trPr/>
        <w:tc>
          <w:tcPr>
            <w:tcW w:w="361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Conducătorul structurii care a efectuat verificarea documentară, Funcția</w:t>
            </w:r>
          </w:p>
        </w:tc>
        <w:tc>
          <w:tcPr>
            <w:tcW w:w="153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Șef de serviciu</w:t>
            </w:r>
          </w:p>
        </w:tc>
        <w:tc>
          <w:tcPr>
            <w:tcW w:w="351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Funcționarul/Funcționarii public/publici care a/au efectuat verificarea</w:t>
            </w:r>
          </w:p>
        </w:tc>
        <w:tc>
          <w:tcPr>
            <w:tcW w:w="116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Semnătura</w:t>
            </w:r>
          </w:p>
        </w:tc>
      </w:tr>
      <w:tr>
        <w:trPr/>
        <w:tc>
          <w:tcPr>
            <w:tcW w:w="361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w:t>
            </w:r>
          </w:p>
        </w:tc>
        <w:tc>
          <w:tcPr>
            <w:tcW w:w="153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w:t>
            </w:r>
          </w:p>
        </w:tc>
        <w:tc>
          <w:tcPr>
            <w:tcW w:w="351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w:t>
            </w:r>
          </w:p>
        </w:tc>
        <w:tc>
          <w:tcPr>
            <w:tcW w:w="116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113" w:name="id_parA710"/>
            <w:bookmarkStart w:id="114" w:name="id_parA710"/>
            <w:bookmarkEnd w:id="114"/>
          </w:p>
        </w:tc>
      </w:tr>
      <w:tr>
        <w:trPr/>
        <w:tc>
          <w:tcPr>
            <w:tcW w:w="361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115" w:name="id_parA713"/>
            <w:bookmarkStart w:id="116" w:name="id_parA713"/>
            <w:bookmarkEnd w:id="116"/>
          </w:p>
        </w:tc>
        <w:tc>
          <w:tcPr>
            <w:tcW w:w="153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117" w:name="id_parA715"/>
            <w:bookmarkStart w:id="118" w:name="id_parA715"/>
            <w:bookmarkEnd w:id="118"/>
          </w:p>
        </w:tc>
        <w:tc>
          <w:tcPr>
            <w:tcW w:w="351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119" w:name="id_parA717"/>
            <w:bookmarkStart w:id="120" w:name="id_parA717"/>
            <w:bookmarkEnd w:id="120"/>
          </w:p>
        </w:tc>
        <w:tc>
          <w:tcPr>
            <w:tcW w:w="116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121" w:name="id_parA719"/>
            <w:bookmarkStart w:id="122" w:name="id_parA719"/>
            <w:bookmarkEnd w:id="122"/>
          </w:p>
        </w:tc>
      </w:tr>
      <w:tr>
        <w:trPr/>
        <w:tc>
          <w:tcPr>
            <w:tcW w:w="361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Semnătura</w:t>
            </w:r>
          </w:p>
        </w:tc>
        <w:tc>
          <w:tcPr>
            <w:tcW w:w="1531"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Semnătura</w:t>
            </w:r>
          </w:p>
        </w:tc>
        <w:tc>
          <w:tcPr>
            <w:tcW w:w="351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123" w:name="id_parA724"/>
            <w:bookmarkStart w:id="124" w:name="id_parA724"/>
            <w:bookmarkEnd w:id="124"/>
          </w:p>
        </w:tc>
        <w:tc>
          <w:tcPr>
            <w:tcW w:w="116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bookmarkStart w:id="125" w:name="id_parA726"/>
            <w:bookmarkStart w:id="126" w:name="id_parA726"/>
            <w:bookmarkEnd w:id="126"/>
          </w:p>
        </w:tc>
      </w:tr>
    </w:tbl>
    <w:p>
      <w:pPr>
        <w:pStyle w:val="TextBody"/>
        <w:widowControl/>
        <w:spacing w:before="72" w:after="0"/>
        <w:ind w:left="0" w:right="0" w:hanging="0"/>
        <w:jc w:val="left"/>
        <w:rPr>
          <w:rFonts w:ascii="Times New Roman" w:hAnsi="Times New Roman"/>
          <w:b w:val="false"/>
          <w:i w:val="false"/>
          <w:caps w:val="false"/>
          <w:smallCaps w:val="false"/>
          <w:spacing w:val="0"/>
          <w:sz w:val="28"/>
          <w:szCs w:val="28"/>
          <w:lang w:val="zxx" w:eastAsia="zxx" w:bidi="zxx"/>
        </w:rPr>
      </w:pPr>
      <w:bookmarkStart w:id="127" w:name="id_parA681"/>
      <w:bookmarkEnd w:id="127"/>
      <w:r>
        <w:rPr>
          <w:rFonts w:ascii="Times New Roman" w:hAnsi="Times New Roman"/>
          <w:b w:val="false"/>
          <w:i w:val="false"/>
          <w:caps w:val="false"/>
          <w:smallCaps w:val="false"/>
          <w:color w:val="auto"/>
          <w:spacing w:val="0"/>
          <w:sz w:val="28"/>
          <w:szCs w:val="28"/>
          <w:lang w:val="zxx" w:eastAsia="zxx" w:bidi="zxx"/>
        </w:rPr>
        <w:t>Document care conține date cu caracter personal protejate de prevederile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Regulamentului (UE) 2016/679</w:t>
      </w:r>
    </w:p>
    <w:p>
      <w:pPr>
        <w:pStyle w:val="Normal"/>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LibreOffice/6.2.4.2$Windows_X86_64 LibreOffice_project/2412653d852ce75f65fbfa83fb7e7b669a126d64</Application>
  <Pages>3</Pages>
  <Words>650</Words>
  <Characters>4609</Characters>
  <CharactersWithSpaces>5211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2022-03-10T10:31:38Z</dcterms:created>
  <dc:creator/>
  <dc:description/>
  <dc:language>en-US</dc:language>
  <cp:lastModifiedBy/>
  <dcterms:modified xsi:type="dcterms:W3CDTF">2022-03-10T10:36:07Z</dcterms:modified>
  <cp:revision>1</cp:revision>
  <dc:subject/>
  <dc:title/>
</cp:coreProperties>
</file>